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A85" w:rsidRDefault="00C92A85" w:rsidP="00A16CF8">
      <w:pPr>
        <w:jc w:val="center"/>
        <w:rPr>
          <w:b/>
        </w:rPr>
      </w:pPr>
    </w:p>
    <w:p w:rsidR="00A16CF8" w:rsidRPr="00A16CF8" w:rsidRDefault="00A04E05" w:rsidP="00A16CF8">
      <w:pPr>
        <w:jc w:val="center"/>
        <w:rPr>
          <w:b/>
        </w:rPr>
      </w:pPr>
      <w:r w:rsidRPr="00A16CF8">
        <w:rPr>
          <w:b/>
        </w:rPr>
        <w:t xml:space="preserve">CONSELHO GERAL </w:t>
      </w:r>
    </w:p>
    <w:p w:rsidR="00A16CF8" w:rsidRPr="00A16CF8" w:rsidRDefault="00A04E05" w:rsidP="00A16CF8">
      <w:pPr>
        <w:jc w:val="center"/>
        <w:rPr>
          <w:b/>
        </w:rPr>
      </w:pPr>
      <w:r w:rsidRPr="00A16CF8">
        <w:rPr>
          <w:b/>
        </w:rPr>
        <w:t xml:space="preserve">REGULAMENTO CONCURSAL PARA A ELEIÇÃO DO DIRETOR DO AGRUPAMENTO DE ESCOLAS </w:t>
      </w:r>
      <w:r w:rsidR="00A16CF8" w:rsidRPr="00A16CF8">
        <w:rPr>
          <w:b/>
        </w:rPr>
        <w:t>DO BARREIRO</w:t>
      </w:r>
    </w:p>
    <w:p w:rsidR="00A16CF8" w:rsidRDefault="00A16CF8" w:rsidP="00A04E05"/>
    <w:p w:rsidR="00A16CF8" w:rsidRDefault="00A04E05" w:rsidP="00A04E05">
      <w:r w:rsidRPr="00A16CF8">
        <w:rPr>
          <w:b/>
        </w:rPr>
        <w:t>Objeto</w:t>
      </w:r>
      <w:r>
        <w:t xml:space="preserve"> </w:t>
      </w:r>
    </w:p>
    <w:p w:rsidR="00A16CF8" w:rsidRDefault="00A04E05" w:rsidP="00A04E05">
      <w:r>
        <w:t xml:space="preserve">O presente regulamento estabelece as condições de acesso e normas para a eleição do diretor do Agrupamento de Escolas </w:t>
      </w:r>
      <w:r w:rsidR="00A16CF8">
        <w:t>do Barreiro</w:t>
      </w:r>
      <w:r>
        <w:t>.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 Artigo 1º</w:t>
      </w:r>
    </w:p>
    <w:p w:rsidR="00A16CF8" w:rsidRDefault="00A04E05" w:rsidP="00A04E05">
      <w:r w:rsidRPr="00A16CF8">
        <w:rPr>
          <w:b/>
        </w:rPr>
        <w:t xml:space="preserve"> Procedimento </w:t>
      </w:r>
      <w:proofErr w:type="spellStart"/>
      <w:r w:rsidRPr="00A16CF8">
        <w:rPr>
          <w:b/>
        </w:rPr>
        <w:t>concursal</w:t>
      </w:r>
      <w:proofErr w:type="spellEnd"/>
      <w:r w:rsidRPr="00A16CF8">
        <w:rPr>
          <w:b/>
        </w:rPr>
        <w:t xml:space="preserve"> prévio à eleição</w:t>
      </w:r>
      <w:r>
        <w:t xml:space="preserve"> </w:t>
      </w:r>
    </w:p>
    <w:p w:rsidR="00A16CF8" w:rsidRDefault="00A04E05" w:rsidP="00A04E05">
      <w:r>
        <w:t xml:space="preserve">1. Para o recrutamento do diretor realiza-se um procedimento </w:t>
      </w:r>
      <w:proofErr w:type="spellStart"/>
      <w:r>
        <w:t>concursal</w:t>
      </w:r>
      <w:proofErr w:type="spellEnd"/>
      <w:r>
        <w:t xml:space="preserve"> prévio à eleição, a ser divulgado por um aviso de abertura, nos termos do artigo seguinte. </w:t>
      </w:r>
    </w:p>
    <w:p w:rsidR="00A16CF8" w:rsidRDefault="00A04E05" w:rsidP="00A04E05">
      <w:r>
        <w:t xml:space="preserve">2. Podem ser opositores ao procedimento </w:t>
      </w:r>
      <w:proofErr w:type="spellStart"/>
      <w:r>
        <w:t>concursal</w:t>
      </w:r>
      <w:proofErr w:type="spellEnd"/>
      <w:r>
        <w:t xml:space="preserve">, os candidatos que reúnam os requisitos constantes dos pontos 3 e 4 do artigo 21º do Decreto-Lei nº 75/2008 de 22 de abril, com as alterações consignadas no Decreto – Lei nº 137/ 2012 de 2 de julho. 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Artigo 2º </w:t>
      </w:r>
    </w:p>
    <w:p w:rsidR="00A16CF8" w:rsidRDefault="00A04E05" w:rsidP="00A04E05">
      <w:r w:rsidRPr="00A16CF8">
        <w:rPr>
          <w:b/>
        </w:rPr>
        <w:t>Aviso de abertura</w:t>
      </w:r>
      <w:r>
        <w:t xml:space="preserve"> </w:t>
      </w:r>
    </w:p>
    <w:p w:rsidR="00A16CF8" w:rsidRDefault="00A04E05" w:rsidP="00A04E05">
      <w:r>
        <w:t xml:space="preserve">1. O aviso de abertura do processo </w:t>
      </w:r>
      <w:proofErr w:type="spellStart"/>
      <w:r>
        <w:t>concursal</w:t>
      </w:r>
      <w:proofErr w:type="spellEnd"/>
      <w:r>
        <w:t xml:space="preserve"> é publicitado: </w:t>
      </w:r>
    </w:p>
    <w:p w:rsidR="00A16CF8" w:rsidRDefault="00A04E05" w:rsidP="00A04E05">
      <w:r>
        <w:t xml:space="preserve">a) Na página </w:t>
      </w:r>
      <w:r w:rsidR="00A16CF8">
        <w:rPr>
          <w:rFonts w:ascii="Trebuchet MS" w:hAnsi="Trebuchet MS"/>
          <w:color w:val="333333"/>
          <w:sz w:val="20"/>
          <w:szCs w:val="20"/>
          <w:shd w:val="clear" w:color="auto" w:fill="FFFFFF"/>
        </w:rPr>
        <w:t>eb23mfurtado@aebarreiro.pt</w:t>
      </w:r>
      <w:r>
        <w:t xml:space="preserve"> e em </w:t>
      </w:r>
      <w:hyperlink r:id="rId7" w:history="1">
        <w:r w:rsidR="00A16CF8" w:rsidRPr="00B10153">
          <w:rPr>
            <w:rStyle w:val="Hiperligao"/>
          </w:rPr>
          <w:t>http://www.dgae.mec.pt</w:t>
        </w:r>
      </w:hyperlink>
      <w:r>
        <w:t xml:space="preserve"> </w:t>
      </w:r>
    </w:p>
    <w:p w:rsidR="00A16CF8" w:rsidRDefault="00A04E05" w:rsidP="00A04E05">
      <w:r>
        <w:t>b) No placard do Conselho Geral, na sala dos professores</w:t>
      </w:r>
      <w:r w:rsidR="00A16CF8">
        <w:t xml:space="preserve"> e junto ao </w:t>
      </w:r>
      <w:proofErr w:type="gramStart"/>
      <w:r w:rsidR="00A16CF8">
        <w:t xml:space="preserve">PBX </w:t>
      </w:r>
      <w:proofErr w:type="gramEnd"/>
      <w:r>
        <w:t xml:space="preserve">; </w:t>
      </w:r>
    </w:p>
    <w:p w:rsidR="00A16CF8" w:rsidRDefault="00A04E05" w:rsidP="00A04E05">
      <w:r>
        <w:t xml:space="preserve">c) Por aviso publicado na 2ª série do Diário da República; 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Artigo 3º 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Prazo de candidatura </w:t>
      </w:r>
    </w:p>
    <w:p w:rsidR="00A16CF8" w:rsidRDefault="00A04E05" w:rsidP="00A04E05">
      <w:r>
        <w:t xml:space="preserve">1. As candidaturas devem ser formalizadas até dez dias úteis, após a publicação do aviso de abertura em Diário da República, e poderão ser entregues, por mão própria, nos Serviços Administrativos da Escola </w:t>
      </w:r>
      <w:r w:rsidR="00A16CF8">
        <w:t>Sede</w:t>
      </w:r>
      <w:r w:rsidR="001B52BE">
        <w:t>,</w:t>
      </w:r>
      <w:r w:rsidR="00A16CF8">
        <w:t xml:space="preserve"> </w:t>
      </w:r>
      <w:r>
        <w:t xml:space="preserve">ou enviadas, por correio registado, com aviso de receção, expedido até ao prazo fixado. 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Artigo 4º </w:t>
      </w:r>
    </w:p>
    <w:p w:rsidR="00A16CF8" w:rsidRPr="00A16CF8" w:rsidRDefault="00A04E05" w:rsidP="00A04E05">
      <w:pPr>
        <w:rPr>
          <w:b/>
        </w:rPr>
      </w:pPr>
      <w:r w:rsidRPr="00A16CF8">
        <w:rPr>
          <w:b/>
        </w:rPr>
        <w:t xml:space="preserve">Candidatura </w:t>
      </w:r>
    </w:p>
    <w:p w:rsidR="001B52BE" w:rsidRDefault="00A04E05" w:rsidP="001B52BE">
      <w:pPr>
        <w:pStyle w:val="PargrafodaLista"/>
        <w:numPr>
          <w:ilvl w:val="0"/>
          <w:numId w:val="14"/>
        </w:numPr>
        <w:ind w:left="0" w:firstLine="0"/>
      </w:pPr>
      <w:r>
        <w:t xml:space="preserve">No ato de entrega da sua candidatura, os candidatos devem entregar: </w:t>
      </w:r>
    </w:p>
    <w:p w:rsidR="001B52BE" w:rsidRDefault="00A04E05" w:rsidP="001B52BE">
      <w:r>
        <w:t xml:space="preserve">Em suporte de papel: </w:t>
      </w:r>
    </w:p>
    <w:p w:rsidR="001B52BE" w:rsidRDefault="00A04E05" w:rsidP="001B52BE">
      <w:pPr>
        <w:pStyle w:val="PargrafodaLista"/>
        <w:numPr>
          <w:ilvl w:val="0"/>
          <w:numId w:val="16"/>
        </w:numPr>
        <w:ind w:left="0" w:firstLine="0"/>
      </w:pPr>
      <w:r>
        <w:t xml:space="preserve">Requerimento de apresentação a concurso, em modelo próprio, disponibilizado na página eletrónica da Escola ou nos Serviços Administrativos; </w:t>
      </w:r>
    </w:p>
    <w:p w:rsidR="00C92A85" w:rsidRDefault="00C92A85" w:rsidP="001B52BE"/>
    <w:p w:rsidR="001B52BE" w:rsidRDefault="00A04E05" w:rsidP="001B52BE">
      <w:r>
        <w:lastRenderedPageBreak/>
        <w:t xml:space="preserve">Em suporte de papel e digital: </w:t>
      </w:r>
    </w:p>
    <w:p w:rsidR="001B52BE" w:rsidRDefault="00A04E05" w:rsidP="001B52BE">
      <w:r>
        <w:t xml:space="preserve">b) Curriculum Vitae detalhado, datado e assinado, acompanhado de prova documental dos seus elementos, devidamente autenticada, com exceção daqueles que se encontrem arquivados no respetivo processo individual e este se encontre na escola onde decorre o procedimento; </w:t>
      </w:r>
    </w:p>
    <w:p w:rsidR="001B52BE" w:rsidRDefault="00A04E05" w:rsidP="001B52BE">
      <w:r>
        <w:t xml:space="preserve">c) Projeto de Intervenção relativo ao Agrupamento, contendo identificação de problemas, a definição da missão, das metas e das grandes linhas orientadoras da ação, bem como a explicitação do plano estratégico a realizar no mandato. </w:t>
      </w:r>
    </w:p>
    <w:p w:rsidR="001B52BE" w:rsidRDefault="00A04E05" w:rsidP="001B52BE">
      <w:r>
        <w:t xml:space="preserve">d) Declaração autenticada do serviço de origem, onde conste a categoria, o vínculo e o tempo de serviço; </w:t>
      </w:r>
    </w:p>
    <w:p w:rsidR="001B52BE" w:rsidRDefault="00A04E05" w:rsidP="001B52BE">
      <w:r>
        <w:t xml:space="preserve">e) Fotocópia de documento comprovativo das habilitações literárias; </w:t>
      </w:r>
    </w:p>
    <w:p w:rsidR="001B52BE" w:rsidRDefault="00A04E05" w:rsidP="001B52BE">
      <w:r>
        <w:t xml:space="preserve">f) Fotocópia de documento comprovativo da posse de qualificação para o exercício das funções de administração e gestão escolar. </w:t>
      </w:r>
    </w:p>
    <w:p w:rsidR="001B52BE" w:rsidRDefault="00A04E05" w:rsidP="001B52BE">
      <w:r>
        <w:t>g) Fotocópia dos certificados de formação profissional realizada;</w:t>
      </w:r>
    </w:p>
    <w:p w:rsidR="001B52BE" w:rsidRDefault="00A04E05" w:rsidP="001B52BE">
      <w:r>
        <w:t xml:space="preserve"> h) Bilhete de Identidade ou Cartão de Cidadão e do Número de Identificação Fiscal de Contribuinte. </w:t>
      </w:r>
    </w:p>
    <w:p w:rsidR="001B52BE" w:rsidRDefault="00A04E05" w:rsidP="001B52BE">
      <w:r>
        <w:t xml:space="preserve">2. Os candidatos podem, ainda, indicar quaisquer outros elementos considerados relevantes para apreciação do seu mérito, desde que devidamente comprovados. </w:t>
      </w:r>
    </w:p>
    <w:p w:rsidR="001B52BE" w:rsidRDefault="00A04E05" w:rsidP="001B52BE">
      <w:r>
        <w:t xml:space="preserve">3. Os candidatos serão excluídos verificando-se falsas declarações. </w:t>
      </w:r>
    </w:p>
    <w:p w:rsidR="001B52BE" w:rsidRPr="001B52BE" w:rsidRDefault="00A04E05" w:rsidP="001B52BE">
      <w:pPr>
        <w:rPr>
          <w:b/>
        </w:rPr>
      </w:pPr>
      <w:r w:rsidRPr="001B52BE">
        <w:rPr>
          <w:b/>
        </w:rPr>
        <w:t>Artigo 5º</w:t>
      </w:r>
    </w:p>
    <w:p w:rsidR="001B52BE" w:rsidRPr="001B52BE" w:rsidRDefault="00A04E05" w:rsidP="001B52BE">
      <w:pPr>
        <w:rPr>
          <w:b/>
        </w:rPr>
      </w:pPr>
      <w:r w:rsidRPr="001B52BE">
        <w:rPr>
          <w:b/>
        </w:rPr>
        <w:t xml:space="preserve"> Avaliação das candidaturas </w:t>
      </w:r>
    </w:p>
    <w:p w:rsidR="007360B5" w:rsidRDefault="00A04E05" w:rsidP="001B52BE">
      <w:r>
        <w:t xml:space="preserve">1. As candidaturas são apreciadas pela comissão especializada do Conselho Geral. </w:t>
      </w:r>
    </w:p>
    <w:p w:rsidR="007360B5" w:rsidRDefault="00A04E05" w:rsidP="001B52BE">
      <w:r>
        <w:t xml:space="preserve">2. Previamente à apreciação das candidaturas, a comissão especializada procede ao exame dos requisitos de admissão ao concurso. </w:t>
      </w:r>
    </w:p>
    <w:p w:rsidR="007360B5" w:rsidRDefault="00A04E05" w:rsidP="001B52BE">
      <w:r>
        <w:t xml:space="preserve">3. </w:t>
      </w:r>
      <w:r w:rsidRPr="009E74D4">
        <w:t xml:space="preserve">No caso de candidaturas que não respeitem os requisitos de admissão ao concurso, a comissão especializada comunica a situação, no prazo de </w:t>
      </w:r>
      <w:r w:rsidR="007360B5" w:rsidRPr="009E74D4">
        <w:t>cinco</w:t>
      </w:r>
      <w:r w:rsidRPr="009E74D4">
        <w:t xml:space="preserve"> dias úteis, após a receção das candidaturas, ao candidato que deverá suprir as deficiências, no prazo de </w:t>
      </w:r>
      <w:r w:rsidR="007360B5" w:rsidRPr="009E74D4">
        <w:t>três</w:t>
      </w:r>
      <w:r w:rsidRPr="009E74D4">
        <w:t xml:space="preserve"> dias úteis, após a receção dessa comunicação.</w:t>
      </w:r>
      <w:r>
        <w:t xml:space="preserve"> </w:t>
      </w:r>
    </w:p>
    <w:p w:rsidR="007360B5" w:rsidRDefault="00A04E05" w:rsidP="001B52BE">
      <w:r>
        <w:t>4. Serão elaboradas e divulgadas, pelos meios previstos nas alíneas a) e b) ’do número 1 do artigo 2º do presente regulamento, as listas provisórias dos candidatos admitidos e dos candidatos excluídos do concurso, de acordo com os prazos estabelecidos no Aviso de Abertura.</w:t>
      </w:r>
    </w:p>
    <w:p w:rsidR="006D238B" w:rsidRDefault="00A04E05" w:rsidP="001B52BE">
      <w:r>
        <w:t xml:space="preserve"> 5. A comissão especializada do Conselho Geral procede à apreciação das candidaturas, considerando obrigatoriamente: </w:t>
      </w:r>
    </w:p>
    <w:p w:rsidR="006D238B" w:rsidRDefault="00A04E05" w:rsidP="001B52BE">
      <w:r>
        <w:t xml:space="preserve">a) </w:t>
      </w:r>
      <w:r w:rsidR="009E27E5">
        <w:t>A</w:t>
      </w:r>
      <w:r>
        <w:t xml:space="preserve"> análise do Curriculum Vitae de cada candidato, designadamente para efeitos de apreciação da sua relevância para o exercício das funções de diretor e o seu mérito; </w:t>
      </w:r>
    </w:p>
    <w:p w:rsidR="00C92A85" w:rsidRDefault="00C92A85" w:rsidP="001B52BE"/>
    <w:p w:rsidR="00C92A85" w:rsidRDefault="00C92A85" w:rsidP="001B52BE"/>
    <w:p w:rsidR="006D238B" w:rsidRDefault="00A04E05" w:rsidP="001B52BE">
      <w:r>
        <w:lastRenderedPageBreak/>
        <w:t xml:space="preserve">b) </w:t>
      </w:r>
      <w:r w:rsidR="009E27E5">
        <w:t>A</w:t>
      </w:r>
      <w:r>
        <w:t xml:space="preserve"> análise do Projeto de Intervenção no Agrupamento de cada candidato, visando, designadamente, apreciar a sua relevância e coerência entre os problemas diagnosticados e as estratégias de intervenção propostas, bem como os recursos a mobilizar para o efeito. </w:t>
      </w:r>
    </w:p>
    <w:p w:rsidR="006D238B" w:rsidRDefault="00A04E05" w:rsidP="001B52BE">
      <w:r>
        <w:t xml:space="preserve">c) </w:t>
      </w:r>
      <w:r w:rsidR="009E27E5">
        <w:t>O</w:t>
      </w:r>
      <w:r>
        <w:t xml:space="preserve"> resultado da entrevista individual realizada com os candidatos, visando apreciar, numa relação interpessoal objetiva e sistemática, as capacidades com o perfil das exigências ao cargo a que o candidato se candidata. </w:t>
      </w:r>
    </w:p>
    <w:p w:rsidR="006D238B" w:rsidRDefault="00A04E05" w:rsidP="001B52BE">
      <w:r>
        <w:t xml:space="preserve">d) </w:t>
      </w:r>
      <w:r w:rsidR="009E27E5">
        <w:t>N</w:t>
      </w:r>
      <w:r>
        <w:t>a avaliação das candidaturas será dada mais importância à análise do Projeto de Intervenção na escola.</w:t>
      </w:r>
    </w:p>
    <w:p w:rsidR="006D238B" w:rsidRDefault="00A04E05" w:rsidP="001B52BE">
      <w:r>
        <w:t xml:space="preserve"> 6. Após a apreciação dos elementos referidos no número anterior, a comissão especializada elabora um relatório de avaliação dos candidatos que é presente ao Conselho Geral, fundamentando, relativamente a cada um, as razões que aconselham ou não a sua eleição. </w:t>
      </w:r>
    </w:p>
    <w:p w:rsidR="006D238B" w:rsidRDefault="00A04E05" w:rsidP="001B52BE">
      <w:r>
        <w:t xml:space="preserve">7. Sem prejuízo de um juízo avaliativo sobre as candidaturas em apreciação, a comissão especializada não pode, no relatório previsto no número anterior, proceder à seriação dos candidatos. </w:t>
      </w:r>
    </w:p>
    <w:p w:rsidR="006D238B" w:rsidRDefault="00A04E05" w:rsidP="001B52BE">
      <w:r>
        <w:t xml:space="preserve">8. No relatório previsto no ponto 6, a comissão especializada pode considerar que nenhum dos candidatos reúne condições para ser eleito. </w:t>
      </w:r>
    </w:p>
    <w:p w:rsidR="006D238B" w:rsidRPr="006D238B" w:rsidRDefault="00A04E05" w:rsidP="001B52BE">
      <w:pPr>
        <w:rPr>
          <w:b/>
        </w:rPr>
      </w:pPr>
      <w:r w:rsidRPr="006D238B">
        <w:rPr>
          <w:b/>
        </w:rPr>
        <w:t xml:space="preserve">Artigo 6º </w:t>
      </w:r>
    </w:p>
    <w:p w:rsidR="006D238B" w:rsidRPr="006D238B" w:rsidRDefault="00A04E05" w:rsidP="001B52BE">
      <w:pPr>
        <w:rPr>
          <w:b/>
        </w:rPr>
      </w:pPr>
      <w:r w:rsidRPr="006D238B">
        <w:rPr>
          <w:b/>
        </w:rPr>
        <w:t xml:space="preserve">Apreciação pelo Conselho Geral </w:t>
      </w:r>
    </w:p>
    <w:p w:rsidR="006852DC" w:rsidRDefault="00A04E05" w:rsidP="001B52BE">
      <w:r>
        <w:t xml:space="preserve">1. O Conselho Geral realiza a discussão e apreciação do relatório apresentado pela comissão especializada, podendo, antes de proceder à </w:t>
      </w:r>
      <w:r w:rsidRPr="00C92A85">
        <w:t>eleição, efetuar a audição dos candidatos nos</w:t>
      </w:r>
      <w:r>
        <w:t xml:space="preserve"> termos do ponto 9 do artigo 22º-B do Decreto - Lei nº 137/2012 de 2 de julho. </w:t>
      </w:r>
    </w:p>
    <w:p w:rsidR="006852DC" w:rsidRPr="006852DC" w:rsidRDefault="00A04E05" w:rsidP="001B52BE">
      <w:pPr>
        <w:rPr>
          <w:b/>
        </w:rPr>
      </w:pPr>
      <w:r w:rsidRPr="006852DC">
        <w:rPr>
          <w:b/>
        </w:rPr>
        <w:t xml:space="preserve">Artigo 7º </w:t>
      </w:r>
    </w:p>
    <w:p w:rsidR="006852DC" w:rsidRPr="006852DC" w:rsidRDefault="00A04E05" w:rsidP="001B52BE">
      <w:pPr>
        <w:rPr>
          <w:b/>
        </w:rPr>
      </w:pPr>
      <w:r w:rsidRPr="006852DC">
        <w:rPr>
          <w:b/>
        </w:rPr>
        <w:t xml:space="preserve">Eleição </w:t>
      </w:r>
    </w:p>
    <w:p w:rsidR="006852DC" w:rsidRDefault="00A04E05" w:rsidP="001B52BE">
      <w:r>
        <w:t xml:space="preserve">1. Após a discussão e apreciação do relatório e a eventual audição dos candidatos, o Conselho Geral procede à eleição do diretor, considerando-se eleito o candidato que obtenha a maioria absoluta dos votos dos membros do Conselho Geral em efetividade de funções. </w:t>
      </w:r>
    </w:p>
    <w:p w:rsidR="006852DC" w:rsidRDefault="00A04E05" w:rsidP="001B52BE">
      <w:r>
        <w:t xml:space="preserve">2. No caso de nenhum candidato sair vencedor, nos termos do número anterior, o Conselho Geral reúne novamente, no </w:t>
      </w:r>
      <w:r w:rsidRPr="00C92A85">
        <w:t>prazo máximo de cinco dias úteis,</w:t>
      </w:r>
      <w:r>
        <w:t xml:space="preserve"> para proceder a novo escrutínio, ao qual serão apenas admitidos os dois candidatos mais votados na primeira eleição, considerando-se eleito aquele que obtiver maior número de votos. </w:t>
      </w:r>
    </w:p>
    <w:p w:rsidR="006852DC" w:rsidRDefault="00A04E05" w:rsidP="001B52BE">
      <w:r>
        <w:t xml:space="preserve">3. Serão elaborados boletins de voto com o nome dos candidatos à eleição, ordenados por ordem alfabética. </w:t>
      </w:r>
    </w:p>
    <w:p w:rsidR="006852DC" w:rsidRDefault="00A04E05" w:rsidP="001B52BE">
      <w:r>
        <w:t xml:space="preserve">4. Os membros do Conselho Geral serão chamados a exercer o seu direito de voto pela ordem da lista de presenças, em espaço criado para o efeito, na sala onde decorrerá a reunião. </w:t>
      </w:r>
    </w:p>
    <w:p w:rsidR="006852DC" w:rsidRPr="006852DC" w:rsidRDefault="00A04E05" w:rsidP="001B52BE">
      <w:pPr>
        <w:rPr>
          <w:b/>
        </w:rPr>
      </w:pPr>
      <w:r w:rsidRPr="006852DC">
        <w:rPr>
          <w:b/>
        </w:rPr>
        <w:t xml:space="preserve">Artigo 8º </w:t>
      </w:r>
    </w:p>
    <w:p w:rsidR="006852DC" w:rsidRPr="006852DC" w:rsidRDefault="00A04E05" w:rsidP="001B52BE">
      <w:pPr>
        <w:rPr>
          <w:b/>
        </w:rPr>
      </w:pPr>
      <w:r w:rsidRPr="006852DC">
        <w:rPr>
          <w:b/>
        </w:rPr>
        <w:t xml:space="preserve">Impedimentos e incompatibilidades </w:t>
      </w:r>
    </w:p>
    <w:p w:rsidR="008811BB" w:rsidRDefault="00A04E05" w:rsidP="001B52BE">
      <w:r>
        <w:t xml:space="preserve">1. Se algum dos candidatos a diretor for membro efetivo do Conselho Geral, ficará impedido de participar nas reuniões convocadas para o processo da eleição do diretor da escola. 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lastRenderedPageBreak/>
        <w:t xml:space="preserve">Artigo 9º 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t xml:space="preserve">Notificação dos resultados </w:t>
      </w:r>
    </w:p>
    <w:p w:rsidR="008811BB" w:rsidRDefault="008811BB" w:rsidP="001B52BE">
      <w:r>
        <w:t>1. A decisão do Conselho Geral</w:t>
      </w:r>
      <w:r w:rsidR="00A04E05">
        <w:t xml:space="preserve"> é publicitada em local próprio na sede do Agrupamento bem como na página eletrónica do Agrupamento de Escolas </w:t>
      </w:r>
      <w:r>
        <w:t>do Barreiro</w:t>
      </w:r>
      <w:r w:rsidR="00A04E05">
        <w:t xml:space="preserve"> </w:t>
      </w:r>
    </w:p>
    <w:p w:rsidR="008811BB" w:rsidRDefault="00A04E05" w:rsidP="001B52BE">
      <w:r>
        <w:t xml:space="preserve">2. O resultado do processo </w:t>
      </w:r>
      <w:proofErr w:type="spellStart"/>
      <w:r>
        <w:t>concursal</w:t>
      </w:r>
      <w:proofErr w:type="spellEnd"/>
      <w:r>
        <w:t xml:space="preserve"> é comunicado aos candidatos através de correio registado com aviso de receção no dia útil seguinte à tomada de decisão do Conselho Geral. 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t>Artigo 10º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t xml:space="preserve"> Homologação dos resultados </w:t>
      </w:r>
    </w:p>
    <w:p w:rsidR="008811BB" w:rsidRDefault="00A04E05" w:rsidP="001B52BE">
      <w:r>
        <w:t xml:space="preserve">1. O resultado da eleição do diretor é homologado pelo Diretor Geral da Administração Escolar </w:t>
      </w:r>
      <w:r w:rsidRPr="00C92A85">
        <w:t>nos dez dias úteis posteriores à sua comunicação</w:t>
      </w:r>
      <w:r>
        <w:t xml:space="preserve"> pelo Presidente do Conselho Geral, considerando-se após este prazo, tacitamente homologado. </w:t>
      </w:r>
    </w:p>
    <w:p w:rsidR="008811BB" w:rsidRDefault="00A04E05" w:rsidP="001B52BE">
      <w:r>
        <w:t xml:space="preserve">2. A recusa de homologação apenas pode fundamentar-se na violação da lei ou dos regulamentos, designadamente do procedimento eleitoral. 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t xml:space="preserve">Artigo 11º </w:t>
      </w:r>
    </w:p>
    <w:p w:rsidR="008811BB" w:rsidRPr="008811BB" w:rsidRDefault="00A04E05" w:rsidP="001B52BE">
      <w:pPr>
        <w:rPr>
          <w:b/>
        </w:rPr>
      </w:pPr>
      <w:r w:rsidRPr="008811BB">
        <w:rPr>
          <w:b/>
        </w:rPr>
        <w:t xml:space="preserve">Tomada de posse </w:t>
      </w:r>
    </w:p>
    <w:p w:rsidR="009460C6" w:rsidRDefault="00A04E05" w:rsidP="001B52BE">
      <w:r>
        <w:t xml:space="preserve">1. O candidato eleito toma posse perante o Conselho Geral nos trinta dias subsequentes à homologação dos resultados eleitorais. </w:t>
      </w:r>
    </w:p>
    <w:p w:rsidR="009460C6" w:rsidRPr="009460C6" w:rsidRDefault="00A04E05" w:rsidP="001B52BE">
      <w:pPr>
        <w:rPr>
          <w:b/>
        </w:rPr>
      </w:pPr>
      <w:r w:rsidRPr="009460C6">
        <w:rPr>
          <w:b/>
        </w:rPr>
        <w:t xml:space="preserve">Artigo 12º </w:t>
      </w:r>
    </w:p>
    <w:p w:rsidR="009460C6" w:rsidRPr="009460C6" w:rsidRDefault="00A04E05" w:rsidP="001B52BE">
      <w:pPr>
        <w:rPr>
          <w:b/>
        </w:rPr>
      </w:pPr>
      <w:r w:rsidRPr="009460C6">
        <w:rPr>
          <w:b/>
        </w:rPr>
        <w:t xml:space="preserve">Disposições finais </w:t>
      </w:r>
    </w:p>
    <w:p w:rsidR="009460C6" w:rsidRDefault="00A04E05" w:rsidP="001B52BE">
      <w:r>
        <w:t xml:space="preserve">1. O presente Regulamento entra em vigor após aprovação pelo Conselho Geral. </w:t>
      </w:r>
    </w:p>
    <w:p w:rsidR="009460C6" w:rsidRDefault="00A04E05" w:rsidP="001B52BE">
      <w:r>
        <w:t xml:space="preserve">2. A legislação subsidiária inerente a este regulamento é o Decreto-Lei nº 75/2008, de 22 de abril com as alterações consignadas no Decreto -Lei nº 137/2012, de 2 de julho, e no Código de Procedimento Administrativo, bem como o Estatuto da Carreira Docente. </w:t>
      </w:r>
    </w:p>
    <w:p w:rsidR="009460C6" w:rsidRDefault="00A04E05" w:rsidP="001B52BE">
      <w:r>
        <w:t xml:space="preserve">3.Situações ou casos omissos neste regulamento serão resolvidos pelo Conselho Geral respeitando a lei e regulamentos em vigor. </w:t>
      </w:r>
    </w:p>
    <w:p w:rsidR="00C92A85" w:rsidRDefault="00C92A85" w:rsidP="00566688">
      <w:pPr>
        <w:jc w:val="center"/>
      </w:pPr>
    </w:p>
    <w:p w:rsidR="009460C6" w:rsidRDefault="00A04E05" w:rsidP="00566688">
      <w:pPr>
        <w:jc w:val="center"/>
      </w:pPr>
      <w:r>
        <w:t xml:space="preserve">Regulamento aprovado em reunião do Conselho Geral, em </w:t>
      </w:r>
      <w:r w:rsidR="009460C6">
        <w:t>10</w:t>
      </w:r>
      <w:r>
        <w:t xml:space="preserve"> de </w:t>
      </w:r>
      <w:r w:rsidR="009460C6">
        <w:t>març</w:t>
      </w:r>
      <w:r>
        <w:t>o de 2017.</w:t>
      </w:r>
    </w:p>
    <w:p w:rsidR="00566688" w:rsidRDefault="00A04E05" w:rsidP="00566688">
      <w:pPr>
        <w:jc w:val="center"/>
      </w:pPr>
      <w:r>
        <w:t xml:space="preserve">A Presidente do Conselho Geral </w:t>
      </w:r>
    </w:p>
    <w:p w:rsidR="00C92A85" w:rsidRDefault="00C92A85" w:rsidP="00566688">
      <w:pPr>
        <w:jc w:val="center"/>
      </w:pPr>
    </w:p>
    <w:p w:rsidR="009460C6" w:rsidRDefault="00A04E05" w:rsidP="00566688">
      <w:pPr>
        <w:jc w:val="center"/>
      </w:pPr>
      <w:r>
        <w:t>_________________________________________________</w:t>
      </w:r>
    </w:p>
    <w:p w:rsidR="00C92A85" w:rsidRDefault="00C92A85" w:rsidP="001B52BE"/>
    <w:p w:rsidR="00C92A85" w:rsidRDefault="00C92A85" w:rsidP="001B52BE"/>
    <w:p w:rsidR="00C92A85" w:rsidRDefault="00C92A85" w:rsidP="001B52BE"/>
    <w:p w:rsidR="00C92A85" w:rsidRDefault="00C92A85" w:rsidP="001B52BE"/>
    <w:p w:rsidR="00566688" w:rsidRDefault="00A04E05" w:rsidP="00566688">
      <w:pPr>
        <w:jc w:val="center"/>
        <w:rPr>
          <w:b/>
        </w:rPr>
      </w:pPr>
      <w:r w:rsidRPr="00566688">
        <w:rPr>
          <w:b/>
        </w:rPr>
        <w:lastRenderedPageBreak/>
        <w:t>CRITÉRIOS DE AVALIAÇÃO</w:t>
      </w:r>
    </w:p>
    <w:p w:rsidR="00C92A85" w:rsidRPr="00566688" w:rsidRDefault="00C92A85" w:rsidP="00566688">
      <w:pPr>
        <w:jc w:val="center"/>
        <w:rPr>
          <w:b/>
        </w:rPr>
      </w:pPr>
    </w:p>
    <w:p w:rsidR="00552362" w:rsidRPr="00552362" w:rsidRDefault="00A04E05" w:rsidP="001B52BE">
      <w:pPr>
        <w:rPr>
          <w:b/>
        </w:rPr>
      </w:pPr>
      <w:r w:rsidRPr="00552362">
        <w:rPr>
          <w:b/>
        </w:rPr>
        <w:t xml:space="preserve">1. ANÁLISE CURRICULAR </w:t>
      </w:r>
    </w:p>
    <w:p w:rsidR="00552362" w:rsidRDefault="00A04E05" w:rsidP="001B52BE">
      <w:r>
        <w:t xml:space="preserve">1.1. Habilitações Académicas </w:t>
      </w:r>
    </w:p>
    <w:p w:rsidR="00552362" w:rsidRDefault="00A04E05" w:rsidP="001B52BE">
      <w:r>
        <w:t xml:space="preserve">1.2. Experiência profissional </w:t>
      </w:r>
    </w:p>
    <w:p w:rsidR="00552362" w:rsidRDefault="00A04E05" w:rsidP="00552362">
      <w:pPr>
        <w:ind w:firstLine="708"/>
      </w:pPr>
      <w:r>
        <w:t xml:space="preserve">1.2.1. Tempo de serviço* </w:t>
      </w:r>
    </w:p>
    <w:p w:rsidR="00552362" w:rsidRDefault="00A04E05" w:rsidP="00552362">
      <w:pPr>
        <w:ind w:firstLine="708"/>
      </w:pPr>
      <w:r>
        <w:t xml:space="preserve">1.2.2. Experiência em funções de administração escolar </w:t>
      </w:r>
    </w:p>
    <w:p w:rsidR="00552362" w:rsidRDefault="00A04E05" w:rsidP="00552362">
      <w:r>
        <w:t xml:space="preserve">1.3. Desenvolvimento pessoal e profissional </w:t>
      </w:r>
    </w:p>
    <w:p w:rsidR="00552362" w:rsidRDefault="00A04E05" w:rsidP="00552362">
      <w:r>
        <w:t xml:space="preserve">1.4. Comunicações, estudos e trabalhos publicados </w:t>
      </w:r>
    </w:p>
    <w:p w:rsidR="00552362" w:rsidRDefault="00A04E05" w:rsidP="00552362">
      <w:r>
        <w:t xml:space="preserve">*Tempo de serviço efetivo prestado em escolas é contado até 31 de Agosto de 2016 </w:t>
      </w:r>
    </w:p>
    <w:p w:rsidR="00552362" w:rsidRPr="00552362" w:rsidRDefault="00A04E05" w:rsidP="00552362">
      <w:pPr>
        <w:rPr>
          <w:b/>
        </w:rPr>
      </w:pPr>
      <w:r w:rsidRPr="00552362">
        <w:rPr>
          <w:b/>
        </w:rPr>
        <w:t>2. ANÁLISE DO PROJETO DE INTERVENÇÃO</w:t>
      </w:r>
    </w:p>
    <w:p w:rsidR="00552362" w:rsidRDefault="00A04E05" w:rsidP="00552362">
      <w:r>
        <w:t xml:space="preserve"> 2.1. Parâmetros Gerais </w:t>
      </w:r>
    </w:p>
    <w:p w:rsidR="00552362" w:rsidRDefault="00A04E05" w:rsidP="00552362">
      <w:r>
        <w:t xml:space="preserve">Estrutura e organização do projeto. </w:t>
      </w:r>
    </w:p>
    <w:p w:rsidR="00552362" w:rsidRDefault="00A04E05" w:rsidP="00552362">
      <w:r>
        <w:t xml:space="preserve">Capacidade de expressão, clareza na abordagem dos assuntos tratados. </w:t>
      </w:r>
    </w:p>
    <w:p w:rsidR="00552362" w:rsidRDefault="00A04E05" w:rsidP="00552362">
      <w:r>
        <w:t xml:space="preserve">Poder de síntese e de sistematização </w:t>
      </w:r>
    </w:p>
    <w:p w:rsidR="00552362" w:rsidRDefault="00A04E05" w:rsidP="00552362">
      <w:r>
        <w:t xml:space="preserve">2.2. Parâmetros Específicos </w:t>
      </w:r>
    </w:p>
    <w:p w:rsidR="00552362" w:rsidRDefault="00A04E05" w:rsidP="00552362">
      <w:r>
        <w:t xml:space="preserve">Identifica os problemas. </w:t>
      </w:r>
    </w:p>
    <w:p w:rsidR="00552362" w:rsidRDefault="00A04E05" w:rsidP="00552362">
      <w:r>
        <w:t xml:space="preserve">Define a missão. </w:t>
      </w:r>
    </w:p>
    <w:p w:rsidR="00552362" w:rsidRDefault="00A04E05" w:rsidP="00552362">
      <w:r>
        <w:t>Define as metas e as grandes linhas de orientação da ação.</w:t>
      </w:r>
    </w:p>
    <w:p w:rsidR="00552362" w:rsidRDefault="00A04E05" w:rsidP="00552362">
      <w:r>
        <w:t xml:space="preserve">Explicita o plano estratégico. </w:t>
      </w:r>
    </w:p>
    <w:p w:rsidR="00552362" w:rsidRDefault="00A04E05" w:rsidP="00552362">
      <w:r>
        <w:t xml:space="preserve">Refere a monitorização e acompanhamento avaliativo do projeto. </w:t>
      </w:r>
    </w:p>
    <w:p w:rsidR="00552362" w:rsidRDefault="00A04E05" w:rsidP="00552362">
      <w:r>
        <w:t xml:space="preserve">Valoriza a realização de parcerias com a comunidade envolvente. </w:t>
      </w:r>
    </w:p>
    <w:p w:rsidR="00552362" w:rsidRDefault="00A04E05" w:rsidP="00552362">
      <w:r>
        <w:t xml:space="preserve">Conhece o contexto socioeducativo das escolas do Agrupamento. </w:t>
      </w:r>
    </w:p>
    <w:p w:rsidR="00552362" w:rsidRDefault="00A04E05" w:rsidP="00552362">
      <w:r>
        <w:t xml:space="preserve">Revela visão estratégica para o Agrupamento de Escolas. </w:t>
      </w:r>
    </w:p>
    <w:p w:rsidR="00552362" w:rsidRPr="00552362" w:rsidRDefault="00A04E05" w:rsidP="00552362">
      <w:pPr>
        <w:rPr>
          <w:b/>
        </w:rPr>
      </w:pPr>
      <w:r w:rsidRPr="00552362">
        <w:rPr>
          <w:b/>
        </w:rPr>
        <w:t xml:space="preserve">3. ANÁLISE DA ENTREVISTA </w:t>
      </w:r>
    </w:p>
    <w:p w:rsidR="00552362" w:rsidRDefault="00A04E05" w:rsidP="00552362">
      <w:r>
        <w:t xml:space="preserve">Competência de comunicação, com correção vocabular e capacidade de se expressar com clareza e precisão. </w:t>
      </w:r>
    </w:p>
    <w:p w:rsidR="00552362" w:rsidRDefault="00A04E05" w:rsidP="00552362">
      <w:r>
        <w:t xml:space="preserve">Assertividade na exposição e na defesa das suas ideias e na apresentação de soluções e estratégias. </w:t>
      </w:r>
    </w:p>
    <w:p w:rsidR="00552362" w:rsidRDefault="00A04E05" w:rsidP="00552362">
      <w:r>
        <w:t xml:space="preserve">Conhecimento da natureza das funções a exercer e das condicionantes da sua intervenção. Motivação para a apresentação da candidatura. </w:t>
      </w:r>
    </w:p>
    <w:p w:rsidR="00ED08EF" w:rsidRDefault="00A04E05" w:rsidP="00552362">
      <w:r>
        <w:t>Explicitação e defesa do projeto de intervenção.</w:t>
      </w:r>
      <w:bookmarkStart w:id="0" w:name="_GoBack"/>
      <w:bookmarkEnd w:id="0"/>
    </w:p>
    <w:sectPr w:rsidR="00ED08EF" w:rsidSect="00C92A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DA" w:rsidRDefault="000A23DA" w:rsidP="00623C49">
      <w:pPr>
        <w:spacing w:after="0" w:line="240" w:lineRule="auto"/>
      </w:pPr>
      <w:r>
        <w:separator/>
      </w:r>
    </w:p>
  </w:endnote>
  <w:endnote w:type="continuationSeparator" w:id="0">
    <w:p w:rsidR="000A23DA" w:rsidRDefault="000A23DA" w:rsidP="0062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Default="00623C4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Default="00623C4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Default="00623C4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DA" w:rsidRDefault="000A23DA" w:rsidP="00623C49">
      <w:pPr>
        <w:spacing w:after="0" w:line="240" w:lineRule="auto"/>
      </w:pPr>
      <w:r>
        <w:separator/>
      </w:r>
    </w:p>
  </w:footnote>
  <w:footnote w:type="continuationSeparator" w:id="0">
    <w:p w:rsidR="000A23DA" w:rsidRDefault="000A23DA" w:rsidP="00623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Default="00623C4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Pr="00623C49" w:rsidRDefault="00623C49" w:rsidP="00623C49">
    <w:pPr>
      <w:pStyle w:val="Cabealho"/>
      <w:jc w:val="center"/>
      <w:rPr>
        <w:noProof/>
      </w:rPr>
    </w:pPr>
    <w:r>
      <w:rPr>
        <w:noProof/>
        <w:lang w:eastAsia="pt-PT"/>
      </w:rPr>
      <w:drawing>
        <wp:inline distT="0" distB="0" distL="0" distR="0" wp14:anchorId="0B755CC6" wp14:editId="3074C796">
          <wp:extent cx="1057275" cy="466725"/>
          <wp:effectExtent l="0" t="0" r="0" b="9525"/>
          <wp:docPr id="29" name="Imagem 29" descr="Governo de Portu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overno de Portug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397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</w:t>
    </w:r>
    <w:r>
      <w:rPr>
        <w:noProof/>
        <w:lang w:eastAsia="pt-PT"/>
      </w:rPr>
      <w:drawing>
        <wp:inline distT="0" distB="0" distL="0" distR="0" wp14:anchorId="0B19A40C" wp14:editId="71B70D6D">
          <wp:extent cx="1076325" cy="447675"/>
          <wp:effectExtent l="0" t="0" r="9525" b="9525"/>
          <wp:docPr id="30" name="Imagem 30" descr="Descrição: C:\Users\Utilizador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Utilizador\Pictures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3C49" w:rsidRDefault="00623C49" w:rsidP="00623C49">
    <w:pPr>
      <w:spacing w:line="276" w:lineRule="auto"/>
      <w:jc w:val="center"/>
      <w:rPr>
        <w:rFonts w:ascii="Trebuchet MS" w:eastAsia="Calibri" w:hAnsi="Trebuchet MS"/>
        <w:sz w:val="20"/>
        <w:szCs w:val="20"/>
      </w:rPr>
    </w:pPr>
    <w:r>
      <w:rPr>
        <w:rFonts w:ascii="Trebuchet MS" w:eastAsia="Calibri" w:hAnsi="Trebuchet MS" w:cs="Arial"/>
        <w:b/>
        <w:sz w:val="14"/>
        <w:szCs w:val="14"/>
      </w:rPr>
      <w:t>SEDE-</w:t>
    </w:r>
    <w:r>
      <w:rPr>
        <w:rFonts w:ascii="Trebuchet MS" w:eastAsia="Calibri" w:hAnsi="Trebuchet MS" w:cs="Arial"/>
        <w:sz w:val="14"/>
        <w:szCs w:val="14"/>
      </w:rPr>
      <w:t>ESCOLA BÁSICA D. LUÍS DE MENDONÇA FURTADO</w:t>
    </w:r>
    <w:r>
      <w:rPr>
        <w:rFonts w:ascii="Trebuchet MS" w:eastAsia="Calibri" w:hAnsi="Trebuchet MS" w:cs="Arial"/>
        <w:b/>
        <w:sz w:val="14"/>
        <w:szCs w:val="14"/>
      </w:rPr>
      <w:t xml:space="preserve"> – </w:t>
    </w:r>
    <w:proofErr w:type="spellStart"/>
    <w:r>
      <w:rPr>
        <w:rFonts w:ascii="Trebuchet MS" w:eastAsia="Calibri" w:hAnsi="Trebuchet MS" w:cs="Arial"/>
        <w:b/>
        <w:sz w:val="14"/>
        <w:szCs w:val="14"/>
      </w:rPr>
      <w:t>Urb</w:t>
    </w:r>
    <w:proofErr w:type="spellEnd"/>
    <w:r>
      <w:rPr>
        <w:rFonts w:ascii="Trebuchet MS" w:eastAsia="Calibri" w:hAnsi="Trebuchet MS" w:cs="Arial"/>
        <w:b/>
        <w:sz w:val="14"/>
        <w:szCs w:val="14"/>
      </w:rPr>
      <w:t>. da Escavadeira, 2830-067 – BARREIRO</w:t>
    </w:r>
  </w:p>
  <w:p w:rsidR="00623C49" w:rsidRPr="00623C49" w:rsidRDefault="00623C49" w:rsidP="00623C49">
    <w:pPr>
      <w:keepNext/>
      <w:jc w:val="center"/>
      <w:outlineLvl w:val="0"/>
      <w:rPr>
        <w:rFonts w:ascii="Trebuchet MS" w:hAnsi="Trebuchet MS" w:cs="Arial"/>
        <w:sz w:val="14"/>
        <w:szCs w:val="14"/>
        <w:lang w:val="en-US"/>
      </w:rPr>
    </w:pPr>
    <w:r>
      <w:rPr>
        <w:rFonts w:ascii="Trebuchet MS" w:hAnsi="Trebuchet MS" w:cs="Arial"/>
        <w:sz w:val="14"/>
        <w:szCs w:val="14"/>
        <w:lang w:val="en-US"/>
      </w:rPr>
      <w:t xml:space="preserve">Telef.21 203 95 90 / 21 205 92 00 / Fax 21 203 95 95 / 21 203 95 </w:t>
    </w:r>
    <w:proofErr w:type="gramStart"/>
    <w:r>
      <w:rPr>
        <w:rFonts w:ascii="Trebuchet MS" w:hAnsi="Trebuchet MS" w:cs="Arial"/>
        <w:sz w:val="14"/>
        <w:szCs w:val="14"/>
        <w:lang w:val="en-US"/>
      </w:rPr>
      <w:t>96  email</w:t>
    </w:r>
    <w:proofErr w:type="gramEnd"/>
    <w:r>
      <w:rPr>
        <w:rFonts w:ascii="Trebuchet MS" w:hAnsi="Trebuchet MS" w:cs="Arial"/>
        <w:sz w:val="14"/>
        <w:szCs w:val="14"/>
        <w:lang w:val="en-US"/>
      </w:rPr>
      <w:t xml:space="preserve">: </w:t>
    </w:r>
    <w:hyperlink r:id="rId3" w:history="1">
      <w:r w:rsidRPr="00077B37">
        <w:rPr>
          <w:rStyle w:val="Hiperligao"/>
          <w:rFonts w:ascii="Trebuchet MS" w:hAnsi="Trebuchet MS" w:cs="Arial"/>
          <w:sz w:val="14"/>
          <w:szCs w:val="14"/>
          <w:lang w:val="en-US"/>
        </w:rPr>
        <w:t>eb23mfurtado@aebarreiro.pt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C49" w:rsidRDefault="00623C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18A"/>
    <w:multiLevelType w:val="multilevel"/>
    <w:tmpl w:val="0F6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4864"/>
    <w:multiLevelType w:val="hybridMultilevel"/>
    <w:tmpl w:val="BED0C86A"/>
    <w:lvl w:ilvl="0" w:tplc="67548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5220E"/>
    <w:multiLevelType w:val="multilevel"/>
    <w:tmpl w:val="78B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404E7E"/>
    <w:multiLevelType w:val="multilevel"/>
    <w:tmpl w:val="E25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857800"/>
    <w:multiLevelType w:val="multilevel"/>
    <w:tmpl w:val="F324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F09CA"/>
    <w:multiLevelType w:val="multilevel"/>
    <w:tmpl w:val="631E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B23207"/>
    <w:multiLevelType w:val="multilevel"/>
    <w:tmpl w:val="E748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9001FC"/>
    <w:multiLevelType w:val="hybridMultilevel"/>
    <w:tmpl w:val="CFC2D2F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30A4F"/>
    <w:multiLevelType w:val="multilevel"/>
    <w:tmpl w:val="2F8E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A673A"/>
    <w:multiLevelType w:val="hybridMultilevel"/>
    <w:tmpl w:val="E072FA0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72BE1"/>
    <w:multiLevelType w:val="hybridMultilevel"/>
    <w:tmpl w:val="01A0BA2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B0B16"/>
    <w:multiLevelType w:val="multilevel"/>
    <w:tmpl w:val="EBBE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2281D"/>
    <w:multiLevelType w:val="multilevel"/>
    <w:tmpl w:val="548C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B1347"/>
    <w:multiLevelType w:val="multilevel"/>
    <w:tmpl w:val="9F34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231FC"/>
    <w:multiLevelType w:val="hybridMultilevel"/>
    <w:tmpl w:val="727435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5C35E5"/>
    <w:multiLevelType w:val="multilevel"/>
    <w:tmpl w:val="951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0"/>
  </w:num>
  <w:num w:numId="5">
    <w:abstractNumId w:val="5"/>
  </w:num>
  <w:num w:numId="6">
    <w:abstractNumId w:val="13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4"/>
  </w:num>
  <w:num w:numId="13">
    <w:abstractNumId w:val="1"/>
  </w:num>
  <w:num w:numId="14">
    <w:abstractNumId w:val="9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F"/>
    <w:rsid w:val="000A23DA"/>
    <w:rsid w:val="001B52BE"/>
    <w:rsid w:val="00552362"/>
    <w:rsid w:val="00566688"/>
    <w:rsid w:val="00623C49"/>
    <w:rsid w:val="006852DC"/>
    <w:rsid w:val="006D238B"/>
    <w:rsid w:val="007360B5"/>
    <w:rsid w:val="008811BB"/>
    <w:rsid w:val="008A6E5C"/>
    <w:rsid w:val="009460C6"/>
    <w:rsid w:val="009E27E5"/>
    <w:rsid w:val="009E74D4"/>
    <w:rsid w:val="00A04E05"/>
    <w:rsid w:val="00A16CF8"/>
    <w:rsid w:val="00C156ED"/>
    <w:rsid w:val="00C92A85"/>
    <w:rsid w:val="00CE3F3D"/>
    <w:rsid w:val="00DA1D26"/>
    <w:rsid w:val="00E87A4F"/>
    <w:rsid w:val="00ED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42C76-21D3-4C70-98EA-DA6E3798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share-label">
    <w:name w:val="share-label"/>
    <w:basedOn w:val="Tipodeletrapredefinidodopargrafo"/>
    <w:rsid w:val="00ED08EF"/>
  </w:style>
  <w:style w:type="character" w:customStyle="1" w:styleId="apple-converted-space">
    <w:name w:val="apple-converted-space"/>
    <w:basedOn w:val="Tipodeletrapredefinidodopargrafo"/>
    <w:rsid w:val="00ED08EF"/>
  </w:style>
  <w:style w:type="character" w:styleId="Hiperligao">
    <w:name w:val="Hyperlink"/>
    <w:basedOn w:val="Tipodeletrapredefinidodopargrafo"/>
    <w:uiPriority w:val="99"/>
    <w:unhideWhenUsed/>
    <w:rsid w:val="00ED08EF"/>
    <w:rPr>
      <w:color w:val="0000FF"/>
      <w:u w:val="single"/>
    </w:rPr>
  </w:style>
  <w:style w:type="character" w:customStyle="1" w:styleId="relatedtitle">
    <w:name w:val="relatedtitle"/>
    <w:basedOn w:val="Tipodeletrapredefinidodopargrafo"/>
    <w:rsid w:val="00ED08EF"/>
  </w:style>
  <w:style w:type="paragraph" w:customStyle="1" w:styleId="reserved-rights">
    <w:name w:val="reserved-rights"/>
    <w:basedOn w:val="Normal"/>
    <w:rsid w:val="00ED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16CF8"/>
    <w:pPr>
      <w:ind w:left="720"/>
      <w:contextualSpacing/>
    </w:pPr>
  </w:style>
  <w:style w:type="paragraph" w:styleId="Cabealho">
    <w:name w:val="header"/>
    <w:basedOn w:val="Normal"/>
    <w:link w:val="CabealhoCarter"/>
    <w:unhideWhenUsed/>
    <w:rsid w:val="0062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623C49"/>
  </w:style>
  <w:style w:type="paragraph" w:styleId="Rodap">
    <w:name w:val="footer"/>
    <w:basedOn w:val="Normal"/>
    <w:link w:val="RodapCarter"/>
    <w:uiPriority w:val="99"/>
    <w:unhideWhenUsed/>
    <w:rsid w:val="0062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2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5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1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140">
          <w:marLeft w:val="0"/>
          <w:marRight w:val="0"/>
          <w:marTop w:val="0"/>
          <w:marBottom w:val="0"/>
          <w:divBdr>
            <w:top w:val="single" w:sz="18" w:space="4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3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75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93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2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1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14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1278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2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01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955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8" w:space="4" w:color="F2F2F2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831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0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9057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5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999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5499">
                                                          <w:marLeft w:val="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37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585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67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02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4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4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343">
          <w:marLeft w:val="0"/>
          <w:marRight w:val="0"/>
          <w:marTop w:val="0"/>
          <w:marBottom w:val="0"/>
          <w:divBdr>
            <w:top w:val="single" w:sz="18" w:space="4" w:color="F2F2F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gae.mec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b23mfurtado@aebarreiro.p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1499</Words>
  <Characters>8099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Utilizador</cp:lastModifiedBy>
  <cp:revision>3</cp:revision>
  <dcterms:created xsi:type="dcterms:W3CDTF">2017-03-27T13:53:00Z</dcterms:created>
  <dcterms:modified xsi:type="dcterms:W3CDTF">2017-03-30T09:50:00Z</dcterms:modified>
</cp:coreProperties>
</file>